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7DC8E" w14:textId="77777777" w:rsidR="00C94E48" w:rsidRDefault="00062CDD">
      <w:pPr>
        <w:spacing w:before="120" w:after="40" w:line="276" w:lineRule="auto"/>
        <w:jc w:val="center"/>
        <w:rPr>
          <w:rFonts w:asciiTheme="minorHAnsi" w:hAnsiTheme="minorHAnsi"/>
          <w:color w:val="404040" w:themeColor="text1" w:themeTint="BF"/>
        </w:rPr>
      </w:pPr>
      <w:r>
        <w:rPr>
          <w:rFonts w:asciiTheme="minorHAnsi" w:hAnsiTheme="minorHAnsi"/>
          <w:b/>
          <w:bCs/>
          <w:color w:val="404040" w:themeColor="text1" w:themeTint="BF"/>
          <w:sz w:val="28"/>
          <w:szCs w:val="28"/>
        </w:rPr>
        <w:t>INFORMATION NOTICE ON THE PROCESSING OF PERSONAL DATA</w:t>
      </w:r>
    </w:p>
    <w:p w14:paraId="1AE5251B" w14:textId="77777777" w:rsidR="00C94E48" w:rsidRDefault="00062CDD">
      <w:pPr>
        <w:spacing w:after="40" w:line="276" w:lineRule="auto"/>
        <w:jc w:val="center"/>
        <w:rPr>
          <w:rFonts w:asciiTheme="minorHAnsi" w:hAnsiTheme="minorHAnsi"/>
          <w:color w:val="404040" w:themeColor="text1" w:themeTint="BF"/>
        </w:rPr>
      </w:pPr>
      <w:r>
        <w:rPr>
          <w:rFonts w:asciiTheme="minorHAnsi" w:hAnsiTheme="minorHAnsi"/>
          <w:color w:val="404040" w:themeColor="text1" w:themeTint="BF"/>
          <w:sz w:val="20"/>
          <w:szCs w:val="20"/>
        </w:rPr>
        <w:t>provided in relation to the links available on the website to the social networks LinkedIn and Instagram, pursuant to Article 13 of Regulation (EU) 2016/679 (GDPR)</w:t>
      </w:r>
    </w:p>
    <w:p w14:paraId="63CD377A" w14:textId="77777777" w:rsidR="00C94E48" w:rsidRDefault="00062CDD">
      <w:pPr>
        <w:spacing w:after="220" w:line="276" w:lineRule="auto"/>
        <w:jc w:val="center"/>
        <w:rPr>
          <w:rFonts w:asciiTheme="minorHAnsi" w:hAnsiTheme="minorHAnsi"/>
          <w:color w:val="404040" w:themeColor="text1" w:themeTint="BF"/>
        </w:rPr>
      </w:pPr>
      <w:r>
        <w:rPr>
          <w:rFonts w:asciiTheme="minorHAnsi" w:hAnsiTheme="minorHAnsi"/>
          <w:i/>
          <w:iCs/>
          <w:color w:val="404040" w:themeColor="text1" w:themeTint="BF"/>
          <w:sz w:val="18"/>
          <w:szCs w:val="18"/>
        </w:rPr>
        <w:t>Website www.qualityservices.mt</w:t>
      </w:r>
    </w:p>
    <w:p w14:paraId="52D625C6"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At the bottom of its pages, the website www.qualityservices.mt (hereinafter the “Site”) displays certain icons linking to the official profiles of QS Quality Services Ltd on the social networks LinkedIn and Instagram. This information notice, provided pursuant to Article 13 of Regulation (EU) 2016/679 (hereinafter the “GDPR” or the “Regulation”), supplements the Site’s general Privacy Notice and the Cookie Policy, and is intended to explain, clearly and comprehensively, what data are processed in relation to such links, who is responsible for them and what rights the user has.</w:t>
      </w:r>
    </w:p>
    <w:p w14:paraId="7C7410B1" w14:textId="77777777" w:rsidR="00C94E48" w:rsidRDefault="00062CDD">
      <w:pPr>
        <w:pStyle w:val="Titolo1"/>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1. DATA CONTROLLER</w:t>
      </w:r>
    </w:p>
    <w:p w14:paraId="0BB1487F"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The Data Controller of the data collected through the Site and the official pages of QS Quality Services Ltd on social networks is QS Quality Services Ltd, with registered office at 3, Triq G. Flores, Advance Business Center, Santa Venera SVR 1950 – Malta and operational office at 493, Triq St Pawl – SPB 3416 St Pawl Il Bahar – Malta, which may be contacted at the e-mail address info@qualityservices.com.mt.</w:t>
      </w:r>
    </w:p>
    <w:p w14:paraId="2B36DCB8" w14:textId="77777777" w:rsidR="00C94E48" w:rsidRDefault="00062CDD">
      <w:pPr>
        <w:pStyle w:val="Titolo1"/>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2. DATA PROTECTION OFFICER (DPO)</w:t>
      </w:r>
    </w:p>
    <w:p w14:paraId="72BE5B9A"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The Data Protection Officer (DPO) may be contacted at the following details: [insert DPO e-mail address].</w:t>
      </w:r>
    </w:p>
    <w:p w14:paraId="0BCD1E35" w14:textId="77777777" w:rsidR="00C94E48" w:rsidRDefault="00062CDD">
      <w:pPr>
        <w:pStyle w:val="Titolo1"/>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3. NATURE OF THE LINKS AVAILABLE ON THE SITE</w:t>
      </w:r>
    </w:p>
    <w:p w14:paraId="570C8316"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As at the date of drafting of this information notice, the LinkedIn and Instagram icons available on the Site constitute simple hyperlinks (links) which, if selected voluntarily by the user, open the official profile of QS Quality Services Ltd on the corresponding platform, in a new browser page or tab. As matters currently stand, the Site does not incorporate plugins, widgets, embedded “Like”/“Follow” buttons or other third-party components that entail the automatic loading of resources from LinkedIn or Instagram servers during the mere consultation of the Site’s pages.</w:t>
      </w:r>
    </w:p>
    <w:p w14:paraId="160DC6CD"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Consequently, merely viewing the pages of the Site does not entail the transmission of the user’s personal data to LinkedIn or Instagram, nor the installation on the user’s device of cookies or identifiers attributable to such platforms. The transfer of data to LinkedIn or Instagram takes place solely at the moment when the user voluntarily clicks on the icon and is directed to the site or application of the social platform, the consultation of which is governed by the terms of use and the privacy notice of that platform.</w:t>
      </w:r>
    </w:p>
    <w:p w14:paraId="299057DA"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 xml:space="preserve">Should the Site in the future incorporate social plugins or widgets that entail the automatic collection of data or the installation of third-party cookies already upon loading of the page, this information notice and the Site’s Cookie Policy will be updated in advance and the user will be asked for consent, in accordance with Directive 2002/58/EC (as amended by Directive 2009/136/EC), transposed in Malta by the Processing of Personal Data (Electronic Communications Sector) Regulations (S.L. 586.01), as well as with the principles set out by the Court of Justice of the European Union in its judgment of 29 July 2019, Case C-40/17 (Fashion ID), concerning the joint responsibility of the site operator for social plugins.</w:t>
      </w:r>
    </w:p>
    <w:p w14:paraId="21871493" w14:textId="77777777" w:rsidR="00C94E48" w:rsidRDefault="00062CDD">
      <w:pPr>
        <w:pStyle w:val="Titolo1"/>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4. ROLE OF LINKEDIN AND INSTAGRAM AS INDEPENDENT DATA CONTROLLERS</w:t>
      </w:r>
    </w:p>
    <w:p w14:paraId="562CFEBA"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Once the user accesses the LinkedIn or Instagram profile of QS Quality Services Ltd, the processing of personal data carried out on the platform (account creation, browsing history, interactions, personalised advertising, cookies and tracking technologies of the platform itself) is carried out entirely autonomously by the relevant operator, as an independent Data Controller:</w:t>
      </w:r>
    </w:p>
    <w:p w14:paraId="17350FAC" w14:textId="77777777" w:rsidR="00C94E48" w:rsidRDefault="00062CDD">
      <w:pPr>
        <w:numPr>
          <w:ilvl w:val="0"/>
          <w:numId w:val="2"/>
        </w:numPr>
        <w:spacing w:after="60" w:line="276" w:lineRule="auto"/>
        <w:jc w:val="both"/>
        <w:rPr>
          <w:rFonts w:asciiTheme="minorHAnsi" w:hAnsiTheme="minorHAnsi"/>
          <w:color w:val="404040" w:themeColor="text1" w:themeTint="BF"/>
        </w:rPr>
      </w:pPr>
      <w:r>
        <w:rPr>
          <w:rFonts w:asciiTheme="minorHAnsi" w:hAnsiTheme="minorHAnsi"/>
          <w:b/>
          <w:bCs/>
          <w:color w:val="404040" w:themeColor="text1" w:themeTint="BF"/>
        </w:rPr>
        <w:t xml:space="preserve">LinkedIn </w:t>
      </w:r>
      <w:r>
        <w:rPr>
          <w:rFonts w:asciiTheme="minorHAnsi" w:hAnsiTheme="minorHAnsi"/>
          <w:color w:val="404040" w:themeColor="text1" w:themeTint="BF"/>
        </w:rPr>
        <w:t>the services are operated by LinkedIn Ireland Unlimited Company, subject to its own privacy notice, available at https://www.linkedin.com/legal/privacy-policy;</w:t>
      </w:r>
    </w:p>
    <w:p w14:paraId="69A6F4C0" w14:textId="77777777" w:rsidR="00C94E48" w:rsidRDefault="00062CDD">
      <w:pPr>
        <w:numPr>
          <w:ilvl w:val="0"/>
          <w:numId w:val="2"/>
        </w:numPr>
        <w:spacing w:after="60" w:line="276" w:lineRule="auto"/>
        <w:jc w:val="both"/>
        <w:rPr>
          <w:rFonts w:asciiTheme="minorHAnsi" w:hAnsiTheme="minorHAnsi"/>
          <w:color w:val="404040" w:themeColor="text1" w:themeTint="BF"/>
        </w:rPr>
      </w:pPr>
      <w:r>
        <w:rPr>
          <w:rFonts w:asciiTheme="minorHAnsi" w:hAnsiTheme="minorHAnsi"/>
          <w:b/>
          <w:bCs/>
          <w:color w:val="404040" w:themeColor="text1" w:themeTint="BF"/>
        </w:rPr>
        <w:t xml:space="preserve">Instagram </w:t>
      </w:r>
      <w:r>
        <w:rPr>
          <w:rFonts w:asciiTheme="minorHAnsi" w:hAnsiTheme="minorHAnsi"/>
          <w:color w:val="404040" w:themeColor="text1" w:themeTint="BF"/>
        </w:rPr>
        <w:t>the services are operated by Meta Platforms Ireland Limited, subject to its own privacy notice, available at https://privacycenter.instagram.com/policy.</w:t>
      </w:r>
    </w:p>
    <w:p w14:paraId="45085D97"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QS Quality Services Ltd does not have access to the user’s credentials, does not receive from the platform the identifying data of users who merely visit the social profile, and is not in a position to control or determine the purposes and means of the processing carried out by the platform itself. Users are therefore invited to consult the privacy and cookie notices of the respective platforms before interacting with them.</w:t>
      </w:r>
    </w:p>
    <w:p w14:paraId="6CFB3CA6" w14:textId="77777777" w:rsidR="00C94E48" w:rsidRDefault="00062CDD">
      <w:pPr>
        <w:pStyle w:val="Titolo1"/>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5. USER INTERACTION WITH THE OFFICIAL QS PAGES (LIMITED JOINT CONTROLLERSHIP)</w:t>
      </w:r>
    </w:p>
    <w:p w14:paraId="7D52A17D"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Should the user interact with the official pages of QS Quality Services Ltd on LinkedIn or Instagram (for example by posting comments, sending direct messages, “Liking” or following the page), such data are collected and processed in the first instance by the platform as an independent Controller, in accordance with its respective terms of use.</w:t>
      </w:r>
    </w:p>
    <w:p w14:paraId="660A3BE8"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With reference solely to the statistical data and aggregate “insights” that the platform makes available to QS Quality Services Ltd in its capacity as page operator (for example the number and aggregate demographic profile of visitors), QS Quality Services Ltd and the platform may qualify as joint controllers, limited to such statistical data, in application of the principles set out by the Court of Justice of the European Union in its judgment of 5 June 2018, Case C-210/16 (Wirtschaftsakademie Schleswig-Holstein). In such cases, the respective responsibilities are allocated in accordance with the agreements and policies made available by the platform to page operators (for example the “Controller-to-Controller Data Protection Terms” or a similar document), which QS Quality Services Ltd accepts in its capacity as page administrator.</w:t>
      </w:r>
    </w:p>
    <w:p w14:paraId="31A92B18"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QS Quality Services Ltd does not process or extract from the messages, comments or interactions received on its official pages any data beyond those made visible by the platform, and does not carry out any independent profiling of users who interact with such pages.</w:t>
      </w:r>
    </w:p>
    <w:p w14:paraId="41E6FC34" w14:textId="77777777" w:rsidR="00C94E48" w:rsidRDefault="00062CDD">
      <w:pPr>
        <w:pStyle w:val="Titolo1"/>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6. PURPOSES AND LEGAL BASES OF THE PROCESSING CARRIED OUT BY QS THROUGH THE SOCIAL PAGES</w:t>
      </w:r>
    </w:p>
    <w:p w14:paraId="5566317A" w14:textId="77777777" w:rsidR="00C94E48" w:rsidRDefault="00062CDD">
      <w:pPr>
        <w:numPr>
          <w:ilvl w:val="0"/>
          <w:numId w:val="2"/>
        </w:numPr>
        <w:spacing w:after="60" w:line="276" w:lineRule="auto"/>
        <w:jc w:val="both"/>
        <w:rPr>
          <w:rFonts w:asciiTheme="minorHAnsi" w:hAnsiTheme="minorHAnsi"/>
          <w:color w:val="404040" w:themeColor="text1" w:themeTint="BF"/>
        </w:rPr>
      </w:pPr>
      <w:r>
        <w:rPr>
          <w:rFonts w:asciiTheme="minorHAnsi" w:hAnsiTheme="minorHAnsi"/>
          <w:b/>
          <w:bCs/>
          <w:color w:val="404040" w:themeColor="text1" w:themeTint="BF"/>
        </w:rPr>
        <w:t xml:space="preserve">management and updating of the official pages </w:t>
      </w:r>
      <w:r>
        <w:rPr>
          <w:rFonts w:asciiTheme="minorHAnsi" w:hAnsiTheme="minorHAnsi"/>
          <w:color w:val="404040" w:themeColor="text1" w:themeTint="BF"/>
        </w:rPr>
        <w:t>for the purposes of institutional communication and promotion of the services offered — legal basis: legitimate interest of the Controller (Article 6(1)(f) GDPR);</w:t>
      </w:r>
    </w:p>
    <w:p w14:paraId="4C850650" w14:textId="77777777" w:rsidR="00C94E48" w:rsidRDefault="00062CDD">
      <w:pPr>
        <w:numPr>
          <w:ilvl w:val="0"/>
          <w:numId w:val="2"/>
        </w:numPr>
        <w:spacing w:after="60" w:line="276" w:lineRule="auto"/>
        <w:jc w:val="both"/>
        <w:rPr>
          <w:rFonts w:asciiTheme="minorHAnsi" w:hAnsiTheme="minorHAnsi"/>
          <w:color w:val="404040" w:themeColor="text1" w:themeTint="BF"/>
        </w:rPr>
      </w:pPr>
      <w:r>
        <w:rPr>
          <w:rFonts w:asciiTheme="minorHAnsi" w:hAnsiTheme="minorHAnsi"/>
          <w:b/>
          <w:bCs/>
          <w:color w:val="404040" w:themeColor="text1" w:themeTint="BF"/>
        </w:rPr>
        <w:t xml:space="preserve">management of messages and requests </w:t>
      </w:r>
      <w:r>
        <w:rPr>
          <w:rFonts w:asciiTheme="minorHAnsi" w:hAnsiTheme="minorHAnsi"/>
          <w:color w:val="404040" w:themeColor="text1" w:themeTint="BF"/>
        </w:rPr>
        <w:t>received through the official pages — legal basis: pre-contractual steps taken at the request of the data subject or performance of a contract (Article 6(1)(b) GDPR);</w:t>
      </w:r>
    </w:p>
    <w:p w14:paraId="2650019B" w14:textId="77777777" w:rsidR="00C94E48" w:rsidRDefault="00062CDD">
      <w:pPr>
        <w:numPr>
          <w:ilvl w:val="0"/>
          <w:numId w:val="2"/>
        </w:numPr>
        <w:spacing w:after="60" w:line="276" w:lineRule="auto"/>
        <w:jc w:val="both"/>
        <w:rPr>
          <w:rFonts w:asciiTheme="minorHAnsi" w:hAnsiTheme="minorHAnsi"/>
          <w:color w:val="404040" w:themeColor="text1" w:themeTint="BF"/>
        </w:rPr>
      </w:pPr>
      <w:r>
        <w:rPr>
          <w:rFonts w:asciiTheme="minorHAnsi" w:hAnsiTheme="minorHAnsi"/>
          <w:b/>
          <w:bCs/>
          <w:color w:val="404040" w:themeColor="text1" w:themeTint="BF"/>
        </w:rPr>
        <w:t xml:space="preserve">aggregate statistical analysis </w:t>
      </w:r>
      <w:r>
        <w:rPr>
          <w:rFonts w:asciiTheme="minorHAnsi" w:hAnsiTheme="minorHAnsi"/>
          <w:color w:val="404040" w:themeColor="text1" w:themeTint="BF"/>
        </w:rPr>
        <w:t>of interactions with the official pages, for the purposes of improving communication — legal basis: legitimate interest of the Controller (Article 6(1)(f) GDPR).</w:t>
      </w:r>
    </w:p>
    <w:p w14:paraId="665A6947" w14:textId="77777777" w:rsidR="00C94E48" w:rsidRDefault="00062CDD">
      <w:pPr>
        <w:pStyle w:val="Titolo1"/>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7. DATA PROCESSED</w:t>
      </w:r>
    </w:p>
    <w:p w14:paraId="3585BE0F"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Within the scope described in point 5, QS Quality Services Ltd may become aware only of the data that the user voluntarily decides to communicate through public comments, direct messages or reviews on the official pages (for example username, content of the message and any contact details voluntarily provided), as well as of aggregate and anonymous statistical data relating to the population of visitors to the pages, provided by the platform.</w:t>
      </w:r>
    </w:p>
    <w:p w14:paraId="66D90330" w14:textId="77777777" w:rsidR="00C94E48" w:rsidRDefault="00062CDD">
      <w:pPr>
        <w:pStyle w:val="Titolo1"/>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8. RECIPIENTS AND TRANSFERS OF DATA OUTSIDE THE EU</w:t>
      </w:r>
    </w:p>
    <w:p w14:paraId="2E5C3C0E"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The data processed directly by QS Quality Services Ltd within the scope described in point 6 may be communicated to parties acting as Processors within the meaning of Article 28 GDPR (for example collaborators responsible for the management of social communication), as well as to public bodies to which communication is mandatory by law.</w:t>
      </w:r>
    </w:p>
    <w:p w14:paraId="2378A2FB"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Please note that LinkedIn Ireland Unlimited Company and Meta Platforms Ireland Limited, as independent Data Controllers for the data collected on their respective platforms, may transfer users’ personal data to countries outside the European Economic Area, including the United States of America, on the basis of the safeguards provided for in Chapter V of the GDPR (in particular standard contractual clauses). For further information on such transfers, reference is made to the privacy notices of the respective platforms, referred to in point 4.</w:t>
      </w:r>
    </w:p>
    <w:p w14:paraId="66112C02" w14:textId="77777777" w:rsidR="00C94E48" w:rsidRDefault="00062CDD">
      <w:pPr>
        <w:pStyle w:val="Titolo1"/>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9. RETENTION PERIOD</w:t>
      </w:r>
    </w:p>
    <w:p w14:paraId="3BD224BD"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The data relating to messages, comments or requests received by QS Quality Services Ltd through the official pages are retained for the time necessary to handle the interaction or the request and, subsequently, for the period provided for by the applicable legal obligations, in compliance with the principle of storage limitation (Article 5(1)(e) GDPR). For the retention periods of the data processed autonomously by LinkedIn and Instagram, reference is made to their respective privacy notices.</w:t>
      </w:r>
    </w:p>
    <w:p w14:paraId="07D8429A" w14:textId="77777777" w:rsidR="00C94E48" w:rsidRDefault="00062CDD">
      <w:pPr>
        <w:pStyle w:val="Titolo1"/>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10. DATA SUBJECT’S RIGHTS</w:t>
      </w:r>
    </w:p>
    <w:p w14:paraId="0E7FBC8E"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As a data subject, pursuant to Articles 15 to 22 of the GDPR, you have the right to access your personal data and obtain a copy thereof, to request their rectification, updating or erasure in the cases provided for, to obtain restriction of processing or to object to the processing in the cases provided for, to receive the data in a structured format where applicable and to lodge a complaint with the competent supervisory authority, identified in Malta as the Office of the Information and Data Protection Commissioner (IDPC), Level 2, Airways House, High Street, Sliema SLM 1549, Malta.</w:t>
      </w:r>
    </w:p>
    <w:p w14:paraId="55714650"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 xml:space="preserve">For the data processed directly by QS Quality Services Ltd (points 6 and 7), such rights may be exercised by contacting the Controller at the contact details indicated in point 1. For the data processed autonomously by LinkedIn or Instagram as independent Controllers (point 4), such rights must instead be exercised directly vis-à-vis the respective platform, in accordance with the procedures set out in their respective privacy notices; QS Quality Services Ltd is in fact not in a position to access, modify or delete data that are held exclusively by the platform.</w:t>
      </w:r>
    </w:p>
    <w:p w14:paraId="75A343C6" w14:textId="77777777" w:rsidR="00C94E48" w:rsidRDefault="00062CDD">
      <w:pPr>
        <w:pStyle w:val="Titolo1"/>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11. AMENDMENTS TO THIS INFORMATION NOTICE</w:t>
      </w:r>
    </w:p>
    <w:p w14:paraId="136C0588" w14:textId="77777777"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The Controller reserves the right to amend or update, in whole or in part, this information notice, including as a result of changes in the applicable legislation or of the possible introduction on the Site of social plugins or widgets. Users are therefore invited to consult this page periodically.</w:t>
      </w:r>
    </w:p>
    <w:p w14:paraId="321CFCF6" w14:textId="77777777" w:rsidR="00C94E48" w:rsidRDefault="00C94E48">
      <w:pPr>
        <w:spacing w:before="240" w:after="60" w:line="276" w:lineRule="auto"/>
        <w:jc w:val="both"/>
        <w:rPr>
          <w:rFonts w:asciiTheme="minorHAnsi" w:hAnsiTheme="minorHAnsi"/>
          <w:color w:val="404040" w:themeColor="text1" w:themeTint="BF"/>
        </w:rPr>
      </w:pPr>
    </w:p>
    <w:p w14:paraId="1D2138F2" w14:textId="60E15861" w:rsidR="00C94E48" w:rsidRDefault="00062CDD">
      <w:pPr>
        <w:spacing w:after="120" w:line="276" w:lineRule="auto"/>
        <w:jc w:val="both"/>
        <w:rPr>
          <w:rFonts w:asciiTheme="minorHAnsi" w:hAnsiTheme="minorHAnsi"/>
          <w:color w:val="404040" w:themeColor="text1" w:themeTint="BF"/>
        </w:rPr>
      </w:pPr>
      <w:r>
        <w:rPr>
          <w:rFonts w:asciiTheme="minorHAnsi" w:hAnsiTheme="minorHAnsi"/>
          <w:color w:val="404040" w:themeColor="text1" w:themeTint="BF"/>
        </w:rPr>
        <w:t xml:space="preserve">Santa Venera, 15/07/2026 – QS Quality Services Ltd</w:t>
      </w:r>
    </w:p>
    <w:sectPr w:rsidR="00C94E48" w:rsidSect="00907127">
      <w:headerReference w:type="default" r:id="rId7"/>
      <w:footerReference w:type="default" r:id="rId8"/>
      <w:pgSz w:w="11906" w:h="16838"/>
      <w:pgMar w:top="2694" w:right="1134" w:bottom="150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4EFF7" w14:textId="77777777" w:rsidR="00062CDD" w:rsidRDefault="00062CDD">
      <w:r>
        <w:separator/>
      </w:r>
    </w:p>
  </w:endnote>
  <w:endnote w:type="continuationSeparator" w:id="0">
    <w:p w14:paraId="3F26B979" w14:textId="77777777" w:rsidR="00062CDD" w:rsidRDefault="0006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E1178" w14:textId="77777777" w:rsidR="007C0E83" w:rsidRDefault="001F6D1F">
    <w:r>
      <w:rPr>
        <w:b/>
        <w:bCs/>
        <w:sz w:val="16"/>
        <w:szCs w:val="16"/>
      </w:rPr>
      <w:t>GENERAL</w:t>
    </w:r>
  </w:p>
  <w:p w14:paraId="7790E399" w14:textId="77777777" w:rsidR="007C0E83" w:rsidRDefault="001F6D1F">
    <w:pPr>
      <w:pBdr>
        <w:top w:val="single" w:sz="6" w:space="1" w:color="1F4E79"/>
      </w:pBdr>
      <w:tabs>
        <w:tab w:val="right" w:pos="9638"/>
      </w:tabs>
    </w:pPr>
    <w:r>
      <w:rPr>
        <w:sz w:val="16"/>
        <w:szCs w:val="16"/>
      </w:rPr>
      <w:t xml:space="preserve">Edition </w:t>
    </w:r>
    <w:r w:rsidR="007F2D94">
      <w:rPr>
        <w:sz w:val="16"/>
        <w:szCs w:val="16"/>
      </w:rPr>
      <w:t>1</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7F2D94">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7F2D94">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5F0F1" w14:textId="77777777" w:rsidR="00062CDD" w:rsidRDefault="00062CDD">
      <w:r>
        <w:separator/>
      </w:r>
    </w:p>
  </w:footnote>
  <w:footnote w:type="continuationSeparator" w:id="0">
    <w:p w14:paraId="06236F2D" w14:textId="77777777" w:rsidR="00062CDD" w:rsidRDefault="00062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CellMar>
        <w:left w:w="10" w:type="dxa"/>
        <w:right w:w="10" w:type="dxa"/>
      </w:tblCellMar>
      <w:tblLook w:val="0000" w:firstRow="0" w:lastRow="0" w:firstColumn="0" w:lastColumn="0" w:noHBand="0" w:noVBand="0"/>
    </w:tblPr>
    <w:tblGrid>
      <w:gridCol w:w="1500"/>
      <w:gridCol w:w="8138"/>
    </w:tblGrid>
    <w:tr w:rsidR="007C0E83" w:rsidRPr="00BD703B" w14:paraId="32EB8DD2" w14:textId="77777777">
      <w:tc>
        <w:tcPr>
          <w:tcW w:w="1500" w:type="dxa"/>
          <w:tcMar>
            <w:top w:w="0" w:type="dxa"/>
            <w:left w:w="0" w:type="dxa"/>
            <w:bottom w:w="0" w:type="dxa"/>
            <w:right w:w="120" w:type="dxa"/>
          </w:tcMar>
          <w:vAlign w:val="center"/>
        </w:tcPr>
        <w:p w14:paraId="019786DD" w14:textId="77777777" w:rsidR="007C0E83" w:rsidRDefault="001F6D1F">
          <w:r>
            <w:rPr>
              <w:noProof/>
            </w:rPr>
            <w:drawing>
              <wp:inline distT="0" distB="0" distL="0" distR="0" wp14:anchorId="4A992635" wp14:editId="705BA920">
                <wp:extent cx="857250" cy="771525"/>
                <wp:effectExtent l="0" t="0" r="0" b="0"/>
                <wp:docPr id="557408680" name="Immagine 557408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57250" cy="771525"/>
                        </a:xfrm>
                        <a:prstGeom prst="rect">
                          <a:avLst/>
                        </a:prstGeom>
                      </pic:spPr>
                    </pic:pic>
                  </a:graphicData>
                </a:graphic>
              </wp:inline>
            </w:drawing>
          </w:r>
        </w:p>
      </w:tc>
      <w:tc>
        <w:tcPr>
          <w:tcW w:w="8138" w:type="dxa"/>
          <w:tcMar>
            <w:top w:w="0" w:type="dxa"/>
            <w:left w:w="0" w:type="dxa"/>
            <w:bottom w:w="0" w:type="dxa"/>
            <w:right w:w="0" w:type="dxa"/>
          </w:tcMar>
          <w:vAlign w:val="center"/>
        </w:tcPr>
        <w:p w14:paraId="2D1D8B4D" w14:textId="77777777" w:rsidR="007C0E83" w:rsidRPr="007F2D94" w:rsidRDefault="001F6D1F">
          <w:pPr>
            <w:rPr>
              <w:lang w:val="en-GB"/>
            </w:rPr>
          </w:pPr>
          <w:r w:rsidRPr="007F2D94">
            <w:rPr>
              <w:b/>
              <w:bCs/>
              <w:color w:val="1F4E79"/>
              <w:sz w:val="24"/>
              <w:szCs w:val="24"/>
              <w:lang w:val="en-GB"/>
            </w:rPr>
            <w:t>QS QUALITY SERVICES LTD</w:t>
          </w:r>
        </w:p>
        <w:p w14:paraId="6175D998" w14:textId="77777777" w:rsidR="007C0E83" w:rsidRPr="00993BA4" w:rsidRDefault="001F6D1F">
          <w:pPr>
            <w:rPr>
              <w:lang w:val="en-GB"/>
            </w:rPr>
          </w:pPr>
          <w:proofErr w:type="spellStart"/>
          <w:r w:rsidRPr="00993BA4">
            <w:rPr>
              <w:b/>
              <w:bCs/>
              <w:sz w:val="13"/>
              <w:szCs w:val="13"/>
              <w:lang w:val="en-GB"/>
            </w:rPr>
            <w:t>sede</w:t>
          </w:r>
          <w:proofErr w:type="spellEnd"/>
          <w:r w:rsidRPr="00993BA4">
            <w:rPr>
              <w:b/>
              <w:bCs/>
              <w:sz w:val="13"/>
              <w:szCs w:val="13"/>
              <w:lang w:val="en-GB"/>
            </w:rPr>
            <w:t xml:space="preserve"> </w:t>
          </w:r>
          <w:proofErr w:type="spellStart"/>
          <w:r w:rsidRPr="00993BA4">
            <w:rPr>
              <w:b/>
              <w:bCs/>
              <w:sz w:val="13"/>
              <w:szCs w:val="13"/>
              <w:lang w:val="en-GB"/>
            </w:rPr>
            <w:t>legale</w:t>
          </w:r>
          <w:proofErr w:type="spellEnd"/>
          <w:r w:rsidRPr="00993BA4">
            <w:rPr>
              <w:b/>
              <w:bCs/>
              <w:sz w:val="13"/>
              <w:szCs w:val="13"/>
              <w:lang w:val="en-GB"/>
            </w:rPr>
            <w:t xml:space="preserve"> / legal office: </w:t>
          </w:r>
          <w:r w:rsidRPr="00993BA4">
            <w:rPr>
              <w:sz w:val="13"/>
              <w:szCs w:val="13"/>
              <w:lang w:val="en-GB"/>
            </w:rPr>
            <w:t xml:space="preserve">3, </w:t>
          </w:r>
          <w:proofErr w:type="spellStart"/>
          <w:r w:rsidRPr="00993BA4">
            <w:rPr>
              <w:sz w:val="13"/>
              <w:szCs w:val="13"/>
              <w:lang w:val="en-GB"/>
            </w:rPr>
            <w:t>Triq</w:t>
          </w:r>
          <w:proofErr w:type="spellEnd"/>
          <w:r w:rsidRPr="00993BA4">
            <w:rPr>
              <w:sz w:val="13"/>
              <w:szCs w:val="13"/>
              <w:lang w:val="en-GB"/>
            </w:rPr>
            <w:t xml:space="preserve"> G. Flores, Advance Business </w:t>
          </w:r>
          <w:proofErr w:type="spellStart"/>
          <w:r w:rsidRPr="00993BA4">
            <w:rPr>
              <w:sz w:val="13"/>
              <w:szCs w:val="13"/>
              <w:lang w:val="en-GB"/>
            </w:rPr>
            <w:t>Center</w:t>
          </w:r>
          <w:proofErr w:type="spellEnd"/>
          <w:r w:rsidRPr="00993BA4">
            <w:rPr>
              <w:sz w:val="13"/>
              <w:szCs w:val="13"/>
              <w:lang w:val="en-GB"/>
            </w:rPr>
            <w:t>, Santa Venera SVR 1950 – Malta</w:t>
          </w:r>
        </w:p>
        <w:p w14:paraId="012992A6" w14:textId="77777777" w:rsidR="007C0E83" w:rsidRPr="007F2D94" w:rsidRDefault="001F6D1F">
          <w:pPr>
            <w:rPr>
              <w:lang w:val="en-GB"/>
            </w:rPr>
          </w:pPr>
          <w:proofErr w:type="spellStart"/>
          <w:r w:rsidRPr="00993BA4">
            <w:rPr>
              <w:b/>
              <w:bCs/>
              <w:sz w:val="13"/>
              <w:szCs w:val="13"/>
              <w:lang w:val="en-GB"/>
            </w:rPr>
            <w:t>sede</w:t>
          </w:r>
          <w:proofErr w:type="spellEnd"/>
          <w:r w:rsidRPr="00993BA4">
            <w:rPr>
              <w:b/>
              <w:bCs/>
              <w:sz w:val="13"/>
              <w:szCs w:val="13"/>
              <w:lang w:val="en-GB"/>
            </w:rPr>
            <w:t xml:space="preserve"> operativa / operational headquarters: </w:t>
          </w:r>
          <w:r w:rsidRPr="00993BA4">
            <w:rPr>
              <w:sz w:val="13"/>
              <w:szCs w:val="13"/>
              <w:lang w:val="en-GB"/>
            </w:rPr>
            <w:t xml:space="preserve">493, </w:t>
          </w:r>
          <w:proofErr w:type="spellStart"/>
          <w:r w:rsidRPr="00993BA4">
            <w:rPr>
              <w:sz w:val="13"/>
              <w:szCs w:val="13"/>
              <w:lang w:val="en-GB"/>
            </w:rPr>
            <w:t>Triq</w:t>
          </w:r>
          <w:proofErr w:type="spellEnd"/>
          <w:r w:rsidRPr="00993BA4">
            <w:rPr>
              <w:sz w:val="13"/>
              <w:szCs w:val="13"/>
              <w:lang w:val="en-GB"/>
            </w:rPr>
            <w:t xml:space="preserve"> St Pawl – SPB 3416 St Pawl Il Bahar – Malta</w:t>
          </w:r>
        </w:p>
      </w:tc>
    </w:tr>
  </w:tbl>
  <w:p w14:paraId="11AC8EE1" w14:textId="77777777" w:rsidR="007C0E83" w:rsidRPr="007F2D94" w:rsidRDefault="007C0E83">
    <w:pPr>
      <w:pBdr>
        <w:bottom w:val="single" w:sz="6" w:space="1" w:color="1F4E79"/>
      </w:pBdr>
      <w:spacing w:before="4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81F21"/>
    <w:multiLevelType w:val="hybridMultilevel"/>
    <w:tmpl w:val="40F681CE"/>
    <w:lvl w:ilvl="0" w:tplc="476C8B5C">
      <w:start w:val="1"/>
      <w:numFmt w:val="bullet"/>
      <w:lvlText w:val="●"/>
      <w:lvlJc w:val="left"/>
      <w:pPr>
        <w:ind w:left="720" w:hanging="360"/>
      </w:pPr>
    </w:lvl>
    <w:lvl w:ilvl="1" w:tplc="DC74D50C">
      <w:start w:val="1"/>
      <w:numFmt w:val="bullet"/>
      <w:lvlText w:val="○"/>
      <w:lvlJc w:val="left"/>
      <w:pPr>
        <w:ind w:left="1440" w:hanging="360"/>
      </w:pPr>
    </w:lvl>
    <w:lvl w:ilvl="2" w:tplc="CF1E3C1E">
      <w:start w:val="1"/>
      <w:numFmt w:val="bullet"/>
      <w:lvlText w:val="■"/>
      <w:lvlJc w:val="left"/>
      <w:pPr>
        <w:ind w:left="2160" w:hanging="360"/>
      </w:pPr>
    </w:lvl>
    <w:lvl w:ilvl="3" w:tplc="A7BED2EC">
      <w:start w:val="1"/>
      <w:numFmt w:val="bullet"/>
      <w:lvlText w:val="●"/>
      <w:lvlJc w:val="left"/>
      <w:pPr>
        <w:ind w:left="2880" w:hanging="360"/>
      </w:pPr>
    </w:lvl>
    <w:lvl w:ilvl="4" w:tplc="4BE4F9E0">
      <w:start w:val="1"/>
      <w:numFmt w:val="bullet"/>
      <w:lvlText w:val="○"/>
      <w:lvlJc w:val="left"/>
      <w:pPr>
        <w:ind w:left="3600" w:hanging="360"/>
      </w:pPr>
    </w:lvl>
    <w:lvl w:ilvl="5" w:tplc="88B02F16">
      <w:start w:val="1"/>
      <w:numFmt w:val="bullet"/>
      <w:lvlText w:val="■"/>
      <w:lvlJc w:val="left"/>
      <w:pPr>
        <w:ind w:left="4320" w:hanging="360"/>
      </w:pPr>
    </w:lvl>
    <w:lvl w:ilvl="6" w:tplc="C8E80DAE">
      <w:start w:val="1"/>
      <w:numFmt w:val="bullet"/>
      <w:lvlText w:val="●"/>
      <w:lvlJc w:val="left"/>
      <w:pPr>
        <w:ind w:left="5040" w:hanging="360"/>
      </w:pPr>
    </w:lvl>
    <w:lvl w:ilvl="7" w:tplc="3DA0A2C8">
      <w:start w:val="1"/>
      <w:numFmt w:val="bullet"/>
      <w:lvlText w:val="●"/>
      <w:lvlJc w:val="left"/>
      <w:pPr>
        <w:ind w:left="5760" w:hanging="360"/>
      </w:pPr>
    </w:lvl>
    <w:lvl w:ilvl="8" w:tplc="6E88F356">
      <w:start w:val="1"/>
      <w:numFmt w:val="bullet"/>
      <w:lvlText w:val="●"/>
      <w:lvlJc w:val="left"/>
      <w:pPr>
        <w:ind w:left="6480" w:hanging="360"/>
      </w:pPr>
    </w:lvl>
  </w:abstractNum>
  <w:abstractNum w:abstractNumId="1" w15:restartNumberingAfterBreak="0">
    <w:nsid w:val="272021B3"/>
    <w:multiLevelType w:val="hybridMultilevel"/>
    <w:tmpl w:val="EDD6E122"/>
    <w:lvl w:ilvl="0" w:tplc="5706EE6A">
      <w:start w:val="1"/>
      <w:numFmt w:val="bullet"/>
      <w:lvlText w:val="•"/>
      <w:lvlJc w:val="left"/>
      <w:pPr>
        <w:ind w:left="720" w:hanging="360"/>
      </w:pPr>
    </w:lvl>
    <w:lvl w:ilvl="1" w:tplc="F3E2A6D0">
      <w:numFmt w:val="decimal"/>
      <w:lvlText w:val=""/>
      <w:lvlJc w:val="left"/>
    </w:lvl>
    <w:lvl w:ilvl="2" w:tplc="1FB0F884">
      <w:numFmt w:val="decimal"/>
      <w:lvlText w:val=""/>
      <w:lvlJc w:val="left"/>
    </w:lvl>
    <w:lvl w:ilvl="3" w:tplc="A4944452">
      <w:numFmt w:val="decimal"/>
      <w:lvlText w:val=""/>
      <w:lvlJc w:val="left"/>
    </w:lvl>
    <w:lvl w:ilvl="4" w:tplc="4BBA8D2A">
      <w:numFmt w:val="decimal"/>
      <w:lvlText w:val=""/>
      <w:lvlJc w:val="left"/>
    </w:lvl>
    <w:lvl w:ilvl="5" w:tplc="16D2EE6A">
      <w:numFmt w:val="decimal"/>
      <w:lvlText w:val=""/>
      <w:lvlJc w:val="left"/>
    </w:lvl>
    <w:lvl w:ilvl="6" w:tplc="093456C2">
      <w:numFmt w:val="decimal"/>
      <w:lvlText w:val=""/>
      <w:lvlJc w:val="left"/>
    </w:lvl>
    <w:lvl w:ilvl="7" w:tplc="E9B2194E">
      <w:numFmt w:val="decimal"/>
      <w:lvlText w:val=""/>
      <w:lvlJc w:val="left"/>
    </w:lvl>
    <w:lvl w:ilvl="8" w:tplc="35D6D43A">
      <w:numFmt w:val="decimal"/>
      <w:lvlText w:val=""/>
      <w:lvlJc w:val="left"/>
    </w:lvl>
  </w:abstractNum>
  <w:num w:numId="1" w16cid:durableId="633147263">
    <w:abstractNumId w:val="0"/>
    <w:lvlOverride w:ilvl="0">
      <w:startOverride w:val="1"/>
    </w:lvlOverride>
  </w:num>
  <w:num w:numId="2" w16cid:durableId="50922534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E83"/>
    <w:rsid w:val="00062CDD"/>
    <w:rsid w:val="001F6D1F"/>
    <w:rsid w:val="00387DCC"/>
    <w:rsid w:val="005472EE"/>
    <w:rsid w:val="005E2F7F"/>
    <w:rsid w:val="007C0E83"/>
    <w:rsid w:val="007F2D94"/>
    <w:rsid w:val="00852E3F"/>
    <w:rsid w:val="008D077B"/>
    <w:rsid w:val="008F102D"/>
    <w:rsid w:val="00907127"/>
    <w:rsid w:val="00993BA4"/>
    <w:rsid w:val="00A74B15"/>
    <w:rsid w:val="00B66778"/>
    <w:rsid w:val="00BD703B"/>
    <w:rsid w:val="00C94E48"/>
    <w:rsid w:val="00D24538"/>
    <w:rsid w:val="00FB2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162F8"/>
  <w15:docId w15:val="{F81461E0-73CF-4677-8B24-9F7B82794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240" w:after="100"/>
      <w:outlineLvl w:val="0"/>
    </w:pPr>
    <w:rPr>
      <w:b/>
      <w:bCs/>
      <w:color w:val="1F4E79"/>
      <w:sz w:val="24"/>
      <w:szCs w:val="24"/>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7F2D94"/>
    <w:pPr>
      <w:tabs>
        <w:tab w:val="center" w:pos="4819"/>
        <w:tab w:val="right" w:pos="9638"/>
      </w:tabs>
    </w:pPr>
  </w:style>
  <w:style w:type="character" w:customStyle="1" w:styleId="IntestazioneCarattere">
    <w:name w:val="Intestazione Carattere"/>
    <w:basedOn w:val="Carpredefinitoparagrafo"/>
    <w:link w:val="Intestazione"/>
    <w:uiPriority w:val="99"/>
    <w:rsid w:val="007F2D94"/>
  </w:style>
  <w:style w:type="paragraph" w:styleId="Pidipagina">
    <w:name w:val="footer"/>
    <w:basedOn w:val="Normale"/>
    <w:link w:val="PidipaginaCarattere"/>
    <w:uiPriority w:val="99"/>
    <w:unhideWhenUsed/>
    <w:rsid w:val="007F2D94"/>
    <w:pPr>
      <w:tabs>
        <w:tab w:val="center" w:pos="4819"/>
        <w:tab w:val="right" w:pos="9638"/>
      </w:tabs>
    </w:pPr>
  </w:style>
  <w:style w:type="character" w:customStyle="1" w:styleId="PidipaginaCarattere">
    <w:name w:val="Piè di pagina Carattere"/>
    <w:basedOn w:val="Carpredefinitoparagrafo"/>
    <w:link w:val="Pidipagina"/>
    <w:uiPriority w:val="99"/>
    <w:rsid w:val="007F2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1563</Words>
  <Characters>8915</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Studio - Giuliana Dolci</cp:lastModifiedBy>
  <cp:revision>2</cp:revision>
  <dcterms:created xsi:type="dcterms:W3CDTF">2026-07-15T12:57:00Z</dcterms:created>
  <dcterms:modified xsi:type="dcterms:W3CDTF">2026-07-15T12:57:00Z</dcterms:modified>
</cp:coreProperties>
</file>